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5EC727D3"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r w:rsidRPr="002C7BF5">
        <w:rPr>
          <w:rFonts w:asciiTheme="minorHAnsi" w:hAnsiTheme="minorHAnsi" w:cstheme="minorHAnsi"/>
          <w:i/>
          <w:color w:val="FF0000"/>
          <w:sz w:val="23"/>
          <w:szCs w:val="23"/>
          <w:lang w:bidi="pl-PL"/>
        </w:rPr>
        <w:t>&lt;Remove sentence and insert hospital logo. Amend any text in red and change all to black font. 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l-PL"/>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l-PL"/>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l-PL"/>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l-PL"/>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bidi="pl-PL"/>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Dotyczy: Ocena opieki</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bookmarkStart w:id="0" w:name="_GoBack"/>
      <w:bookmarkEnd w:id="0"/>
    </w:p>
    <w:p w14:paraId="40435CBB" w14:textId="4745D958" w:rsidR="007E7408" w:rsidRPr="002C7BF5" w:rsidRDefault="007E7408"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Szanowni Państwo,</w:t>
      </w:r>
    </w:p>
    <w:p w14:paraId="5DAFEE77" w14:textId="77777777" w:rsidR="00DF5A84" w:rsidRPr="002C7BF5" w:rsidRDefault="00DF5A84" w:rsidP="00B0598E">
      <w:pPr>
        <w:pStyle w:val="Default"/>
        <w:spacing w:before="240" w:after="240" w:line="300" w:lineRule="auto"/>
        <w:ind w:left="-567" w:right="-472"/>
        <w:contextualSpacing/>
        <w:rPr>
          <w:rFonts w:asciiTheme="minorHAnsi" w:hAnsiTheme="minorHAnsi" w:cstheme="minorHAnsi"/>
          <w:sz w:val="23"/>
          <w:szCs w:val="23"/>
        </w:rPr>
      </w:pPr>
    </w:p>
    <w:p w14:paraId="092A5D1E" w14:textId="26A1A968" w:rsidR="00172B46" w:rsidRPr="002C7BF5" w:rsidRDefault="00A12766" w:rsidP="009C1FE7">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bardzo mi przykro, że Państwa </w:t>
      </w:r>
      <w:r w:rsidR="00EA39C3" w:rsidRPr="00EA39C3">
        <w:rPr>
          <w:rFonts w:asciiTheme="minorHAnsi" w:hAnsiTheme="minorHAnsi" w:cstheme="minorHAnsi"/>
          <w:sz w:val="23"/>
          <w:szCs w:val="23"/>
          <w:lang w:bidi="pl-PL"/>
        </w:rPr>
        <w:t>dziecko/dzieci</w:t>
      </w:r>
      <w:r w:rsidR="00437AFB">
        <w:rPr>
          <w:rFonts w:asciiTheme="minorHAnsi" w:hAnsiTheme="minorHAnsi" w:cstheme="minorHAnsi"/>
          <w:sz w:val="23"/>
          <w:szCs w:val="23"/>
          <w:lang w:bidi="pl-PL"/>
        </w:rPr>
        <w:t xml:space="preserve"> </w:t>
      </w:r>
      <w:r w:rsidR="00437AFB" w:rsidRPr="002C7BF5">
        <w:rPr>
          <w:rFonts w:asciiTheme="minorHAnsi" w:hAnsiTheme="minorHAnsi" w:cstheme="minorHAnsi"/>
          <w:color w:val="FF0000"/>
          <w:sz w:val="23"/>
          <w:szCs w:val="23"/>
        </w:rPr>
        <w:t>[</w:t>
      </w:r>
      <w:r w:rsidR="00437AFB" w:rsidRPr="002C7BF5">
        <w:rPr>
          <w:rFonts w:asciiTheme="minorHAnsi" w:hAnsiTheme="minorHAnsi" w:cstheme="minorHAnsi"/>
          <w:i/>
          <w:color w:val="FF0000"/>
          <w:sz w:val="23"/>
          <w:szCs w:val="23"/>
        </w:rPr>
        <w:t>delete as appropriate</w:t>
      </w:r>
      <w:r w:rsidR="00437AFB" w:rsidRPr="002C7BF5">
        <w:rPr>
          <w:rFonts w:asciiTheme="minorHAnsi" w:hAnsiTheme="minorHAnsi" w:cstheme="minorHAnsi"/>
          <w:color w:val="FF0000"/>
          <w:sz w:val="23"/>
          <w:szCs w:val="23"/>
        </w:rPr>
        <w:t>]</w:t>
      </w:r>
      <w:r w:rsidR="00437AFB" w:rsidRPr="002C7BF5">
        <w:rPr>
          <w:rFonts w:asciiTheme="minorHAnsi" w:hAnsiTheme="minorHAnsi" w:cstheme="minorHAnsi"/>
          <w:sz w:val="23"/>
          <w:szCs w:val="23"/>
          <w:lang w:bidi="pl-PL"/>
        </w:rPr>
        <w:t xml:space="preserve"> </w:t>
      </w:r>
      <w:r w:rsidRPr="00437AFB">
        <w:rPr>
          <w:rFonts w:asciiTheme="minorHAnsi" w:hAnsiTheme="minorHAnsi" w:cstheme="minorHAnsi"/>
          <w:color w:val="auto"/>
          <w:sz w:val="23"/>
          <w:szCs w:val="23"/>
          <w:lang w:bidi="pl-PL"/>
        </w:rPr>
        <w:t>o imieniu</w:t>
      </w:r>
      <w:r w:rsidRPr="00437AFB">
        <w:rPr>
          <w:rFonts w:asciiTheme="minorHAnsi" w:hAnsiTheme="minorHAnsi" w:cstheme="minorHAnsi"/>
          <w:color w:val="FF0000"/>
          <w:sz w:val="23"/>
          <w:szCs w:val="23"/>
          <w:lang w:bidi="pl-PL"/>
        </w:rPr>
        <w:t xml:space="preserve"> </w:t>
      </w:r>
      <w:r w:rsidR="004E616E" w:rsidRPr="002C7BF5">
        <w:rPr>
          <w:rFonts w:asciiTheme="minorHAnsi" w:hAnsiTheme="minorHAnsi" w:cstheme="minorHAnsi"/>
          <w:color w:val="FF0000"/>
          <w:sz w:val="23"/>
          <w:szCs w:val="23"/>
          <w:lang w:bidi="pl-PL"/>
        </w:rPr>
        <w:t>[</w:t>
      </w:r>
      <w:bookmarkStart w:id="1" w:name="_Hlk180403625"/>
      <w:r w:rsidR="004E616E" w:rsidRPr="002C7BF5">
        <w:rPr>
          <w:rFonts w:asciiTheme="minorHAnsi" w:hAnsiTheme="minorHAnsi" w:cstheme="minorHAnsi"/>
          <w:i/>
          <w:color w:val="FF0000"/>
          <w:sz w:val="23"/>
          <w:szCs w:val="23"/>
          <w:lang w:bidi="pl-PL"/>
        </w:rPr>
        <w:t>delete as appropriate, name/s if known</w:t>
      </w:r>
      <w:bookmarkEnd w:id="1"/>
      <w:r w:rsidR="004E616E" w:rsidRPr="002C7BF5">
        <w:rPr>
          <w:rFonts w:asciiTheme="minorHAnsi" w:hAnsiTheme="minorHAnsi" w:cstheme="minorHAnsi"/>
          <w:color w:val="FF0000"/>
          <w:sz w:val="23"/>
          <w:szCs w:val="23"/>
          <w:lang w:bidi="pl-PL"/>
        </w:rPr>
        <w:t>]</w:t>
      </w:r>
      <w:r w:rsidRPr="002C7BF5">
        <w:rPr>
          <w:rFonts w:asciiTheme="minorHAnsi" w:hAnsiTheme="minorHAnsi" w:cstheme="minorHAnsi"/>
          <w:sz w:val="23"/>
          <w:szCs w:val="23"/>
          <w:lang w:bidi="pl-PL"/>
        </w:rPr>
        <w:t xml:space="preserve">, </w:t>
      </w:r>
      <w:r w:rsidR="00EA39C3" w:rsidRPr="00EA39C3">
        <w:rPr>
          <w:rFonts w:asciiTheme="minorHAnsi" w:hAnsiTheme="minorHAnsi" w:cstheme="minorHAnsi"/>
          <w:sz w:val="23"/>
          <w:szCs w:val="23"/>
          <w:lang w:bidi="pl-PL"/>
        </w:rPr>
        <w:t xml:space="preserve">zmarło/zmarły </w:t>
      </w:r>
      <w:r w:rsidR="00EA39C3" w:rsidRPr="002C7BF5">
        <w:rPr>
          <w:rFonts w:asciiTheme="minorHAnsi" w:hAnsiTheme="minorHAnsi" w:cstheme="minorHAnsi"/>
          <w:color w:val="FF0000"/>
          <w:sz w:val="23"/>
          <w:szCs w:val="23"/>
        </w:rPr>
        <w:t>[</w:t>
      </w:r>
      <w:r w:rsidR="00EA39C3" w:rsidRPr="002C7BF5">
        <w:rPr>
          <w:rFonts w:asciiTheme="minorHAnsi" w:hAnsiTheme="minorHAnsi" w:cstheme="minorHAnsi"/>
          <w:i/>
          <w:color w:val="FF0000"/>
          <w:sz w:val="23"/>
          <w:szCs w:val="23"/>
        </w:rPr>
        <w:t>delete as appropriate</w:t>
      </w:r>
      <w:r w:rsidR="00EA39C3" w:rsidRPr="002C7BF5">
        <w:rPr>
          <w:rFonts w:asciiTheme="minorHAnsi" w:hAnsiTheme="minorHAnsi" w:cstheme="minorHAnsi"/>
          <w:color w:val="FF0000"/>
          <w:sz w:val="23"/>
          <w:szCs w:val="23"/>
        </w:rPr>
        <w:t>]</w:t>
      </w:r>
      <w:r w:rsidR="00EA39C3">
        <w:rPr>
          <w:rFonts w:asciiTheme="minorHAnsi" w:hAnsiTheme="minorHAnsi" w:cstheme="minorHAnsi"/>
          <w:color w:val="FF0000"/>
          <w:sz w:val="23"/>
          <w:szCs w:val="23"/>
        </w:rPr>
        <w:t xml:space="preserve"> </w:t>
      </w:r>
      <w:r w:rsidRPr="002C7BF5">
        <w:rPr>
          <w:rFonts w:asciiTheme="minorHAnsi" w:hAnsiTheme="minorHAnsi" w:cstheme="minorHAnsi"/>
          <w:sz w:val="23"/>
          <w:szCs w:val="23"/>
          <w:lang w:bidi="pl-PL"/>
        </w:rPr>
        <w:t>i przykro mi, że piszę do Państwa w sprawie oceny opieki w tym trudnym czasie.</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bidi="pl-PL"/>
        </w:rPr>
        <w:t xml:space="preserve">Zespół pracowników służby zdrowia dokona oceny opieki zapewnionej Pani i Państwa dziecku/dzieciom </w:t>
      </w:r>
      <w:r w:rsidR="00FD2139" w:rsidRPr="002C7BF5">
        <w:rPr>
          <w:rFonts w:asciiTheme="minorHAnsi" w:hAnsiTheme="minorHAnsi" w:cstheme="minorHAnsi"/>
          <w:color w:val="FF0000"/>
          <w:sz w:val="23"/>
          <w:szCs w:val="23"/>
          <w:lang w:bidi="pl-PL"/>
        </w:rPr>
        <w:t>[</w:t>
      </w:r>
      <w:r w:rsidR="00FD2139" w:rsidRPr="002C7BF5">
        <w:rPr>
          <w:rFonts w:asciiTheme="minorHAnsi" w:hAnsiTheme="minorHAnsi" w:cstheme="minorHAnsi"/>
          <w:i/>
          <w:color w:val="FF0000"/>
          <w:sz w:val="23"/>
          <w:szCs w:val="23"/>
          <w:lang w:bidi="pl-PL"/>
        </w:rPr>
        <w:t>delete as appropriate</w:t>
      </w:r>
      <w:r w:rsidR="00FD2139" w:rsidRPr="002C7BF5">
        <w:rPr>
          <w:rFonts w:asciiTheme="minorHAnsi" w:hAnsiTheme="minorHAnsi" w:cstheme="minorHAnsi"/>
          <w:color w:val="FF0000"/>
          <w:sz w:val="23"/>
          <w:szCs w:val="23"/>
          <w:lang w:bidi="pl-PL"/>
        </w:rPr>
        <w:t>]</w:t>
      </w:r>
      <w:r w:rsidRPr="002C7BF5">
        <w:rPr>
          <w:rFonts w:asciiTheme="minorHAnsi" w:hAnsiTheme="minorHAnsi" w:cstheme="minorHAnsi"/>
          <w:sz w:val="23"/>
          <w:szCs w:val="23"/>
          <w:lang w:bidi="pl-PL"/>
        </w:rPr>
        <w:t xml:space="preserve">. Przeprowadzamy oceny, aby odpowiedzieć na wszelkie pytania i zrozumieć jak najwięcej na temat tego, co stało się z Panią i Państwa dzieckiem/dziećmi </w:t>
      </w:r>
      <w:r w:rsidR="00BE097F" w:rsidRPr="00D62AF0">
        <w:rPr>
          <w:rFonts w:asciiTheme="minorHAnsi" w:hAnsiTheme="minorHAnsi" w:cstheme="minorHAnsi"/>
          <w:color w:val="FF0000"/>
          <w:sz w:val="23"/>
          <w:szCs w:val="23"/>
          <w:lang w:bidi="pl-PL"/>
        </w:rPr>
        <w:t>[</w:t>
      </w:r>
      <w:r w:rsidR="00BE097F" w:rsidRPr="00D62AF0">
        <w:rPr>
          <w:rFonts w:asciiTheme="minorHAnsi" w:hAnsiTheme="minorHAnsi" w:cstheme="minorHAnsi"/>
          <w:i/>
          <w:color w:val="FF0000"/>
          <w:sz w:val="23"/>
          <w:szCs w:val="23"/>
          <w:lang w:bidi="pl-PL"/>
        </w:rPr>
        <w:t>delete as appropriate</w:t>
      </w:r>
      <w:r w:rsidR="00BE097F" w:rsidRPr="00D62AF0">
        <w:rPr>
          <w:rFonts w:asciiTheme="minorHAnsi" w:hAnsiTheme="minorHAnsi" w:cstheme="minorHAnsi"/>
          <w:color w:val="FF0000"/>
          <w:sz w:val="23"/>
          <w:szCs w:val="23"/>
          <w:lang w:bidi="pl-PL"/>
        </w:rPr>
        <w:t>]</w:t>
      </w:r>
      <w:r w:rsidRPr="002C7BF5">
        <w:rPr>
          <w:rFonts w:asciiTheme="minorHAnsi" w:hAnsiTheme="minorHAnsi" w:cstheme="minorHAnsi"/>
          <w:color w:val="auto"/>
          <w:sz w:val="23"/>
          <w:szCs w:val="23"/>
          <w:lang w:bidi="pl-PL"/>
        </w:rPr>
        <w:t>.</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l-PL"/>
        </w:rPr>
        <w:t>Dlaczego przeprowadzamy ocenę opieki</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Chcemy zrobić wszystko, co w naszej mocy, aby poprawić opiekę w naszym zespole i w całej Wielkiej Brytanii. W całej Wielkiej Brytanii stosowany jest proces online, aby zbierać wszystkie informacje potrzebne do ukończenia ocen leczenia oraz oceny zdarzeń i działań w placówkach opieki zdrowotnej. Pracownicy służby zdrowia wykorzystują te informacje do poprawy opieki nad wszystkimi osobami w szpitalu lub na oddziale oraz do sprawdzenia, czy należy wprowadzić jakieś zmiany. Zespół ds. oceny, który opracował ocenę PMRT, wykorzystuje również informacje, bezpiecznie przechowywane na serwerach Uniwersytetu Oksfordzkiego, aby określić jakość opieki i stwierdzić, jak poprawić sytuację wszystkich pacjentów w przyszłości. </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l-PL"/>
        </w:rPr>
        <w:t>Zaangażowanie pacjenta</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Odpowiadanie na pytania i rozwiewanie wątpliwości jest bardzo ważną częścią oceny. Można podzielić się wszelkimi przemyśleniami na temat swoich doświadczeń, pozytywnych lub negatywnych, z kluczową osobą do kontaktu (jej dane znajdują się poniżej). Nie mają Państwo obowiązku tego robić i wiemy, że niektórzy wolą tego nie robić. Można napisać, wysłać e-mail lub porozmawiać z kluczową osobą do kontaktu. Nie ma ograniczeń czasowych – wiemy, że każdy jest inny i jesteśmy tutaj, aby wspierać Państwa w odpowiednim dla Państwa czasie. Należy pamiętać, że nie są Państwo sami, a jeśli później będą Państwo mieli pytania, zawsze mogą Państwo się z nami skontaktować. </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Do niniejszego listu dołączono formularz, który pomoże przemyśleć zapewnioną opiekę i wszelkie opinie, którymi mogą Państwo chcieć się podzielić. Może to dotyczyć opieki nad Panią i Pani dzieckiem/dziećmi </w:t>
      </w:r>
      <w:r w:rsidR="006C4E26" w:rsidRPr="002C7BF5">
        <w:rPr>
          <w:rFonts w:asciiTheme="minorHAnsi" w:hAnsiTheme="minorHAnsi" w:cstheme="minorHAnsi"/>
          <w:color w:val="FF0000"/>
          <w:sz w:val="23"/>
          <w:szCs w:val="23"/>
          <w:lang w:bidi="pl-PL"/>
        </w:rPr>
        <w:t>[</w:t>
      </w:r>
      <w:r w:rsidR="006C4E26" w:rsidRPr="002C7BF5">
        <w:rPr>
          <w:rFonts w:asciiTheme="minorHAnsi" w:hAnsiTheme="minorHAnsi" w:cstheme="minorHAnsi"/>
          <w:i/>
          <w:color w:val="FF0000"/>
          <w:sz w:val="23"/>
          <w:szCs w:val="23"/>
          <w:lang w:bidi="pl-PL"/>
        </w:rPr>
        <w:t>delete as appropriate</w:t>
      </w:r>
      <w:r w:rsidR="006C4E26" w:rsidRPr="002C7BF5">
        <w:rPr>
          <w:rFonts w:asciiTheme="minorHAnsi" w:hAnsiTheme="minorHAnsi" w:cstheme="minorHAnsi"/>
          <w:color w:val="FF0000"/>
          <w:sz w:val="23"/>
          <w:szCs w:val="23"/>
          <w:lang w:bidi="pl-PL"/>
        </w:rPr>
        <w:t xml:space="preserve">] </w:t>
      </w:r>
      <w:r w:rsidRPr="002C7BF5">
        <w:rPr>
          <w:rFonts w:asciiTheme="minorHAnsi" w:hAnsiTheme="minorHAnsi" w:cstheme="minorHAnsi"/>
          <w:sz w:val="23"/>
          <w:szCs w:val="23"/>
          <w:lang w:bidi="pl-PL"/>
        </w:rPr>
        <w:t>podczas ciąży lub porodu lub otrzymanego wsparcia. Jeśli potrzebują Państwo formularza w innym języku, prosimy nas o tym poinformować.</w:t>
      </w: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l-PL"/>
        </w:rPr>
        <w:lastRenderedPageBreak/>
        <w:t>Jak oceniamy opiekę nad pacjentem</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pl-PL"/>
        </w:rPr>
        <w:t>Chcemy mieć pewność, że ocena jest tak dokładna, jak to tylko możliwe. Odbędzie się spotkanie dla pracowników służby zdrowia, którzy zapewnili Państwu opiekę. Mogą to być lekarze zajmujący się kobietami w ciąży (położnicy), lekarze zajmujący się dziećmi (neonatolodzy), położne, pielęgniarki, a także niezależny oceniający zewnętrzny. Zespół ds. oceny omówi wszelkie pytania lub uwagi oraz świadczoną opiekę medyczną. Oceni otrzymane leczenie i opiekę, odpowie na pytania i zbada, czy konieczne jest wprowadzenie jakichkolwiek zmian. Spotkamy się z Państwem, aby porozmawiać o wynikach osobiście, telefonicznie lub online – w zależności od preferencji, i prześlemy podsumowanie raportu do zachowania.</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451387FE"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pl-PL"/>
        </w:rPr>
        <w:t xml:space="preserve">Zespół ds. oceny zapozna się z lokalnymi i krajowymi wytycznymi oraz notatkami medycznymi i badaniami, w tym wynikami sekcji zwłok, jeśli wyrazili Państwo na nią zgodę. Mogą Państwo zadawać pytania lub zrezygnować, jeśli zdecydują Państwo, że nie chcą brać udziału w ocenie, kontaktując się z kluczową osobą do kontaktu. Więcej informacji o procesie oceny można znaleźć na stronie: </w:t>
      </w:r>
      <w:hyperlink r:id="rId10" w:history="1">
        <w:r w:rsidRPr="002C7BF5">
          <w:rPr>
            <w:rStyle w:val="Hyperlink"/>
            <w:rFonts w:asciiTheme="minorHAnsi" w:hAnsiTheme="minorHAnsi" w:cstheme="minorHAnsi"/>
            <w:sz w:val="23"/>
            <w:szCs w:val="23"/>
            <w:lang w:bidi="pl-PL"/>
          </w:rPr>
          <w:t>https://www.npeu.ox.ac.uk/pmrt/information-for-bereaved-parents</w:t>
        </w:r>
      </w:hyperlink>
      <w:r w:rsidRPr="002C7BF5">
        <w:rPr>
          <w:rStyle w:val="Hyperlink"/>
          <w:rFonts w:asciiTheme="minorHAnsi" w:hAnsiTheme="minorHAnsi" w:cstheme="minorHAnsi"/>
          <w:sz w:val="23"/>
          <w:szCs w:val="23"/>
          <w:lang w:bidi="pl-PL"/>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pl-PL"/>
        </w:rPr>
        <w:t>Informowanie na bieżąco</w:t>
      </w:r>
    </w:p>
    <w:p w14:paraId="20E7CFD2" w14:textId="77777777"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l-PL"/>
        </w:rPr>
        <w:t>Państwa kluczową osobą do kontaktu jest &lt;NAME&gt;:</w:t>
      </w:r>
      <w:r w:rsidRPr="002C7BF5">
        <w:rPr>
          <w:rFonts w:asciiTheme="minorHAnsi" w:hAnsiTheme="minorHAnsi" w:cstheme="minorHAnsi"/>
          <w:i/>
          <w:color w:val="FF0000"/>
          <w:sz w:val="23"/>
          <w:szCs w:val="23"/>
          <w:lang w:bidi="pl-PL"/>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801"/>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63337EBF" w:rsidR="009C1FE7" w:rsidRPr="002C7BF5" w:rsidRDefault="001F296B"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6410"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Adres e-mail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14C71B4E" w:rsidR="009C1FE7" w:rsidRPr="002C7BF5" w:rsidRDefault="001F296B"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object w:dxaOrig="2310" w:dyaOrig="2355" w14:anchorId="20AD74B4">
                <v:shape id="_x0000_i1026" type="#_x0000_t75" style="width:27.85pt;height:28.55pt" o:ole="">
                  <v:imagedata r:id="rId13" o:title="" cropright="846f"/>
                </v:shape>
                <o:OLEObject Type="Embed" ProgID="PBrush" ShapeID="_x0000_i1026" DrawAspect="Content" ObjectID="_1791266411"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Numer telefonu</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568ECA65" w:rsidR="009C1FE7" w:rsidRPr="002C7BF5" w:rsidRDefault="001F296B"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object w:dxaOrig="2295" w:dyaOrig="2370" w14:anchorId="3962DDE8">
                <v:shape id="_x0000_i1027" type="#_x0000_t75" style="width:27.85pt;height:28.55pt" o:ole="">
                  <v:imagedata r:id="rId15" o:title=""/>
                </v:shape>
                <o:OLEObject Type="Embed" ProgID="PBrush" ShapeID="_x0000_i1027" DrawAspect="Content" ObjectID="_1791266412"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l-PL"/>
              </w:rPr>
              <w:t>Pierwszy wiersz adresu pocztowego</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l-PL"/>
              </w:rPr>
              <w:t>Drugi wiersz adresu pocztowego</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l-PL"/>
              </w:rPr>
              <w:t>Trzeci wiersz adresu pocztowego</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l-PL"/>
              </w:rPr>
              <w:t>Kod pocztowy</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Oceny zwykle trwają około trzech–sześciu miesięcy, ale w zależności od tego, kto musi być obecny na spotkaniu i jakie informacje należy przeanalizować, może to potrwać dłużej. Ma to na celu dopilnowanie, że mamy wszystko, czego potrzebujemy do oceny Państwa opieki. Kluczowa osoba do kontaktu będzie z Państwem w kontakcie przez cały czas trwania procesu.  </w:t>
      </w:r>
    </w:p>
    <w:p w14:paraId="4A29FF72" w14:textId="6B774944"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pl-PL"/>
        </w:rPr>
        <w:t xml:space="preserve">Istnieje wiele organizacji, które mogą pomóc i zapewnić wsparcie w żałobie. Można skontaktować się z Sands (www.sands.org.uk), brytyjską organizacją charytatywną, która wspiera rodziny po stracie dziecka, dzwoniąc pod (bezpłatny) numer 0808 164 3332 lub znaleźć inne miejsca wsparcia na stronie </w:t>
      </w:r>
      <w:hyperlink r:id="rId17" w:history="1">
        <w:r w:rsidR="00851503" w:rsidRPr="002C7BF5">
          <w:rPr>
            <w:rStyle w:val="Hyperlink"/>
            <w:sz w:val="23"/>
            <w:szCs w:val="23"/>
            <w:lang w:bidi="pl-PL"/>
          </w:rPr>
          <w:t>https://babyloss-awareness.org/support/</w:t>
        </w:r>
      </w:hyperlink>
      <w:r w:rsidR="00851503" w:rsidRPr="002C7BF5">
        <w:rPr>
          <w:sz w:val="23"/>
          <w:szCs w:val="23"/>
          <w:lang w:bidi="pl-PL"/>
        </w:rPr>
        <w:t xml:space="preserve">.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l-PL"/>
        </w:rPr>
        <w:t xml:space="preserve">Formularz opinii można wysłać pocztą elektroniczną lub pocztą tradycyjną wraz z zaadresowaną kopertą, ale nie jest to konieczne. Mogą Państwo zadzwonić do swojej kluczowej osoby do kontaktu, aby spisać swoje przemyślenia i pytania oraz przekazać je zespołowi ds. oceny &lt;lub wypełnić formularz online pod adresem </w:t>
      </w:r>
      <w:r w:rsidRPr="00E66C78">
        <w:rPr>
          <w:rFonts w:asciiTheme="minorHAnsi" w:hAnsiTheme="minorHAnsi" w:cstheme="minorHAnsi"/>
          <w:color w:val="FF0000"/>
          <w:sz w:val="23"/>
          <w:szCs w:val="23"/>
          <w:lang w:bidi="pl-PL"/>
        </w:rPr>
        <w:t>[link]&gt; [</w:t>
      </w:r>
      <w:r w:rsidRPr="00E66C78">
        <w:rPr>
          <w:rFonts w:asciiTheme="minorHAnsi" w:hAnsiTheme="minorHAnsi" w:cstheme="minorHAnsi"/>
          <w:i/>
          <w:color w:val="FF0000"/>
          <w:sz w:val="23"/>
          <w:szCs w:val="23"/>
          <w:lang w:bidi="pl-PL"/>
        </w:rPr>
        <w:t>delete as appropriate]</w:t>
      </w:r>
      <w:r w:rsidRPr="002C7BF5">
        <w:rPr>
          <w:rFonts w:asciiTheme="minorHAnsi" w:hAnsiTheme="minorHAnsi" w:cstheme="minorHAnsi"/>
          <w:sz w:val="23"/>
          <w:szCs w:val="23"/>
          <w:lang w:bidi="pl-PL"/>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pl-PL"/>
        </w:rPr>
        <w:lastRenderedPageBreak/>
        <w:t xml:space="preserve">Kluczowa osoba do kontaktu skontaktuje się z Państwem, jeśli w ciągu najbliższych kilku tygodni nie skontaktują się Państwo z nami. Raport będzie przechowywany wraz z dokumentacją medyczną, a o jego kopię można poprosić w dowolnym momencie, kontaktując się z </w:t>
      </w:r>
      <w:r w:rsidR="001D1EF6" w:rsidRPr="00E66C78">
        <w:rPr>
          <w:rFonts w:asciiTheme="minorHAnsi" w:hAnsiTheme="minorHAnsi" w:cstheme="minorHAnsi"/>
          <w:color w:val="FF0000"/>
          <w:sz w:val="23"/>
          <w:szCs w:val="23"/>
          <w:lang w:bidi="pl-PL"/>
        </w:rPr>
        <w:t>[</w:t>
      </w:r>
      <w:r w:rsidR="001D1EF6" w:rsidRPr="00E66C78">
        <w:rPr>
          <w:rFonts w:asciiTheme="minorHAnsi" w:hAnsiTheme="minorHAnsi" w:cstheme="minorHAnsi"/>
          <w:i/>
          <w:color w:val="FF0000"/>
          <w:sz w:val="23"/>
          <w:szCs w:val="23"/>
          <w:lang w:bidi="pl-PL"/>
        </w:rPr>
        <w:t>provide admin contact telephone/email</w:t>
      </w:r>
      <w:r w:rsidR="001D1EF6" w:rsidRPr="00E66C78">
        <w:rPr>
          <w:rFonts w:asciiTheme="minorHAnsi" w:hAnsiTheme="minorHAnsi" w:cstheme="minorHAnsi"/>
          <w:color w:val="FF0000"/>
          <w:sz w:val="23"/>
          <w:szCs w:val="23"/>
          <w:lang w:bidi="pl-PL"/>
        </w:rPr>
        <w:t>]</w:t>
      </w:r>
      <w:r w:rsidRPr="00E66C78">
        <w:rPr>
          <w:rFonts w:asciiTheme="minorHAnsi" w:hAnsiTheme="minorHAnsi" w:cstheme="minorHAnsi"/>
          <w:sz w:val="23"/>
          <w:szCs w:val="23"/>
          <w:lang w:bidi="pl-PL"/>
        </w:rPr>
        <w:t>.</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pl-PL"/>
        </w:rPr>
        <w:t>Z poważaniem,</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pl-PL"/>
        </w:rPr>
        <w:t>[</w:t>
      </w:r>
      <w:r w:rsidRPr="002C7BF5">
        <w:rPr>
          <w:rFonts w:cstheme="minorHAnsi"/>
          <w:i/>
          <w:color w:val="FF0000"/>
          <w:sz w:val="23"/>
          <w:szCs w:val="23"/>
          <w:lang w:bidi="pl-PL"/>
        </w:rPr>
        <w:t>Name</w:t>
      </w:r>
      <w:r w:rsidRPr="002C7BF5">
        <w:rPr>
          <w:rFonts w:cstheme="minorHAnsi"/>
          <w:color w:val="FF0000"/>
          <w:sz w:val="23"/>
          <w:szCs w:val="23"/>
          <w:lang w:bidi="pl-PL"/>
        </w:rPr>
        <w:t xml:space="preserve">]  </w:t>
      </w:r>
    </w:p>
    <w:p w14:paraId="3C89B31F" w14:textId="3C236263"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pl-PL"/>
        </w:rPr>
        <w:t xml:space="preserve">Zespół PMRT / Dyrektor kliniczny / Kierownik położnictwa </w:t>
      </w:r>
      <w:r w:rsidR="005D6F52" w:rsidRPr="002C7BF5">
        <w:rPr>
          <w:rFonts w:cstheme="minorHAnsi"/>
          <w:color w:val="FF0000"/>
          <w:sz w:val="23"/>
          <w:szCs w:val="23"/>
          <w:lang w:bidi="pl-PL"/>
        </w:rPr>
        <w:t>[</w:t>
      </w:r>
      <w:r w:rsidR="005D6F52" w:rsidRPr="002C7BF5">
        <w:rPr>
          <w:rFonts w:cstheme="minorHAnsi"/>
          <w:i/>
          <w:color w:val="FF0000"/>
          <w:sz w:val="23"/>
          <w:szCs w:val="23"/>
          <w:lang w:bidi="pl-PL"/>
        </w:rPr>
        <w:t>indicate as appropriate</w:t>
      </w:r>
      <w:r w:rsidR="005D6F52" w:rsidRPr="002C7BF5">
        <w:rPr>
          <w:rFonts w:cstheme="minorHAnsi"/>
          <w:color w:val="FF0000"/>
          <w:sz w:val="23"/>
          <w:szCs w:val="23"/>
          <w:lang w:bidi="pl-PL"/>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7076B95C"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pl-PL"/>
          </w:rPr>
          <w:t>List dotyczący oceny PMRT po wypisaniu ze szpitala</w:t>
        </w:r>
        <w:r w:rsidR="000F3DF4" w:rsidRPr="00E3365B">
          <w:rPr>
            <w:sz w:val="18"/>
            <w:szCs w:val="18"/>
            <w:lang w:bidi="pl-PL"/>
          </w:rPr>
          <w:tab/>
        </w:r>
        <w:r w:rsidR="000F3DF4" w:rsidRPr="00E3365B">
          <w:rPr>
            <w:sz w:val="18"/>
            <w:szCs w:val="18"/>
            <w:lang w:bidi="pl-PL"/>
          </w:rPr>
          <w:tab/>
        </w:r>
        <w:r w:rsidR="008A3AD5" w:rsidRPr="00E3365B">
          <w:rPr>
            <w:sz w:val="18"/>
            <w:szCs w:val="18"/>
            <w:lang w:bidi="pl-PL"/>
          </w:rPr>
          <w:fldChar w:fldCharType="begin"/>
        </w:r>
        <w:r w:rsidR="008A3AD5" w:rsidRPr="00E3365B">
          <w:rPr>
            <w:sz w:val="18"/>
            <w:szCs w:val="18"/>
            <w:lang w:bidi="pl-PL"/>
          </w:rPr>
          <w:instrText xml:space="preserve"> PAGE   \* MERGEFORMAT </w:instrText>
        </w:r>
        <w:r w:rsidR="008A3AD5" w:rsidRPr="00E3365B">
          <w:rPr>
            <w:sz w:val="18"/>
            <w:szCs w:val="18"/>
            <w:lang w:bidi="pl-PL"/>
          </w:rPr>
          <w:fldChar w:fldCharType="separate"/>
        </w:r>
        <w:r w:rsidR="001F3B9E">
          <w:rPr>
            <w:noProof/>
            <w:sz w:val="18"/>
            <w:szCs w:val="18"/>
            <w:lang w:bidi="pl-PL"/>
          </w:rPr>
          <w:t>2</w:t>
        </w:r>
        <w:r w:rsidR="008A3AD5" w:rsidRPr="00E3365B">
          <w:rPr>
            <w:noProof/>
            <w:sz w:val="18"/>
            <w:szCs w:val="18"/>
            <w:lang w:bidi="pl-P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41DC"/>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296B"/>
    <w:rsid w:val="001F3B9E"/>
    <w:rsid w:val="001F42E9"/>
    <w:rsid w:val="00206CC7"/>
    <w:rsid w:val="002573BE"/>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37AFB"/>
    <w:rsid w:val="0044266C"/>
    <w:rsid w:val="00444B8A"/>
    <w:rsid w:val="00464EB3"/>
    <w:rsid w:val="00464F1B"/>
    <w:rsid w:val="00466C8C"/>
    <w:rsid w:val="004704F5"/>
    <w:rsid w:val="00470FC7"/>
    <w:rsid w:val="0048745A"/>
    <w:rsid w:val="00494EE6"/>
    <w:rsid w:val="004B153A"/>
    <w:rsid w:val="004C1E26"/>
    <w:rsid w:val="004D5D5D"/>
    <w:rsid w:val="004E0844"/>
    <w:rsid w:val="004E6035"/>
    <w:rsid w:val="004E616E"/>
    <w:rsid w:val="00503FB9"/>
    <w:rsid w:val="005066CF"/>
    <w:rsid w:val="00536A19"/>
    <w:rsid w:val="005B2043"/>
    <w:rsid w:val="005B584B"/>
    <w:rsid w:val="005C4959"/>
    <w:rsid w:val="005D6F52"/>
    <w:rsid w:val="005E34A0"/>
    <w:rsid w:val="006035EE"/>
    <w:rsid w:val="00630322"/>
    <w:rsid w:val="00646B44"/>
    <w:rsid w:val="00647144"/>
    <w:rsid w:val="00663935"/>
    <w:rsid w:val="00690849"/>
    <w:rsid w:val="00696D71"/>
    <w:rsid w:val="006A307B"/>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39C3"/>
    <w:rsid w:val="00EA7F4A"/>
    <w:rsid w:val="00F06FC5"/>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3.xml><?xml version="1.0" encoding="utf-8"?>
<ds:datastoreItem xmlns:ds="http://schemas.openxmlformats.org/officeDocument/2006/customXml" ds:itemID="{B121EDDE-C514-4ED9-A6B5-11E14B611324}">
  <ds:schemaRefs>
    <ds:schemaRef ds:uri="http://schemas.microsoft.com/office/2006/documentManagement/types"/>
    <ds:schemaRef ds:uri="http://schemas.microsoft.com/office/infopath/2007/PartnerControls"/>
    <ds:schemaRef ds:uri="http://www.w3.org/XML/1998/namespace"/>
    <ds:schemaRef ds:uri="26ac81d7-882e-42d2-9d47-cba2d952c058"/>
    <ds:schemaRef ds:uri="http://purl.org/dc/elements/1.1/"/>
    <ds:schemaRef ds:uri="01b6115d-d022-4d93-82f8-434c9a1a213a"/>
    <ds:schemaRef ds:uri="http://schemas.openxmlformats.org/package/2006/metadata/core-propertie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2024-10-24T08:14:00Z</dcterms:created>
  <dcterms:modified xsi:type="dcterms:W3CDTF">2024-10-24T08:14:00Z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